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13" w:rsidRPr="00C04151" w:rsidRDefault="00061B13" w:rsidP="00061B13">
      <w:pPr>
        <w:spacing w:after="0" w:line="240" w:lineRule="auto"/>
        <w:jc w:val="center"/>
        <w:rPr>
          <w:rFonts w:ascii="Times New Roman" w:hAnsi="Times New Roman" w:cs="Times New Roman"/>
          <w:b/>
          <w:sz w:val="24"/>
          <w:szCs w:val="24"/>
        </w:rPr>
      </w:pPr>
      <w:r w:rsidRPr="00C04151">
        <w:rPr>
          <w:rFonts w:ascii="Times New Roman" w:hAnsi="Times New Roman" w:cs="Times New Roman"/>
          <w:b/>
          <w:sz w:val="24"/>
          <w:szCs w:val="24"/>
        </w:rPr>
        <w:t>DECRETO N° 0805</w:t>
      </w:r>
    </w:p>
    <w:p w:rsidR="00061B13" w:rsidRPr="00C04151" w:rsidRDefault="00061B13" w:rsidP="00061B13">
      <w:pPr>
        <w:spacing w:after="0" w:line="240" w:lineRule="auto"/>
        <w:jc w:val="center"/>
        <w:rPr>
          <w:rFonts w:ascii="Times New Roman" w:hAnsi="Times New Roman" w:cs="Times New Roman"/>
          <w:b/>
          <w:sz w:val="24"/>
          <w:szCs w:val="24"/>
        </w:rPr>
      </w:pPr>
    </w:p>
    <w:p w:rsidR="00061B13" w:rsidRPr="00C04151" w:rsidRDefault="00061B13" w:rsidP="00061B13">
      <w:pPr>
        <w:spacing w:after="0" w:line="240" w:lineRule="auto"/>
        <w:jc w:val="center"/>
        <w:rPr>
          <w:rFonts w:ascii="Times New Roman" w:hAnsi="Times New Roman" w:cs="Times New Roman"/>
          <w:b/>
          <w:sz w:val="24"/>
          <w:szCs w:val="24"/>
        </w:rPr>
      </w:pPr>
      <w:r w:rsidRPr="00C04151">
        <w:rPr>
          <w:rFonts w:ascii="Times New Roman" w:hAnsi="Times New Roman" w:cs="Times New Roman"/>
          <w:b/>
          <w:sz w:val="24"/>
          <w:szCs w:val="24"/>
        </w:rPr>
        <w:t>24-04-2013</w:t>
      </w:r>
    </w:p>
    <w:p w:rsidR="00061B13" w:rsidRPr="00C04151" w:rsidRDefault="00061B13" w:rsidP="00061B13">
      <w:pPr>
        <w:spacing w:after="0" w:line="240" w:lineRule="auto"/>
        <w:jc w:val="center"/>
        <w:rPr>
          <w:rFonts w:ascii="Times New Roman" w:hAnsi="Times New Roman" w:cs="Times New Roman"/>
          <w:b/>
          <w:sz w:val="24"/>
          <w:szCs w:val="24"/>
        </w:rPr>
      </w:pPr>
    </w:p>
    <w:p w:rsidR="00061B13" w:rsidRPr="00C04151" w:rsidRDefault="00061B13" w:rsidP="00061B13">
      <w:pPr>
        <w:spacing w:after="0" w:line="240" w:lineRule="auto"/>
        <w:jc w:val="center"/>
        <w:rPr>
          <w:rFonts w:ascii="Times New Roman" w:hAnsi="Times New Roman" w:cs="Times New Roman"/>
          <w:b/>
          <w:sz w:val="24"/>
          <w:szCs w:val="24"/>
        </w:rPr>
      </w:pPr>
      <w:r w:rsidRPr="00C04151">
        <w:rPr>
          <w:rFonts w:ascii="Times New Roman" w:hAnsi="Times New Roman" w:cs="Times New Roman"/>
          <w:b/>
          <w:sz w:val="24"/>
          <w:szCs w:val="24"/>
        </w:rPr>
        <w:t>MINISTERIO DE COMERCIO, INDUSTRIA Y TURISMO</w:t>
      </w:r>
    </w:p>
    <w:p w:rsidR="00061B13" w:rsidRPr="00C04151" w:rsidRDefault="00061B13" w:rsidP="001D36FD">
      <w:pPr>
        <w:spacing w:after="0" w:line="240" w:lineRule="auto"/>
        <w:rPr>
          <w:rFonts w:ascii="Times New Roman" w:hAnsi="Times New Roman" w:cs="Times New Roman"/>
          <w:b/>
          <w:sz w:val="24"/>
          <w:szCs w:val="24"/>
        </w:rPr>
      </w:pPr>
    </w:p>
    <w:p w:rsidR="00061B13" w:rsidRPr="00C04151" w:rsidRDefault="00061B13" w:rsidP="00061B13">
      <w:pPr>
        <w:spacing w:after="0" w:line="240" w:lineRule="auto"/>
        <w:jc w:val="center"/>
        <w:rPr>
          <w:rFonts w:ascii="Times New Roman" w:hAnsi="Times New Roman" w:cs="Times New Roman"/>
          <w:b/>
          <w:sz w:val="24"/>
          <w:szCs w:val="24"/>
        </w:rPr>
      </w:pPr>
    </w:p>
    <w:p w:rsidR="00061B13" w:rsidRPr="00C04151" w:rsidRDefault="00061B13" w:rsidP="00061B13">
      <w:pPr>
        <w:spacing w:after="0" w:line="240" w:lineRule="auto"/>
        <w:jc w:val="center"/>
        <w:rPr>
          <w:rFonts w:ascii="Times New Roman" w:hAnsi="Times New Roman" w:cs="Times New Roman"/>
          <w:b/>
          <w:sz w:val="24"/>
          <w:szCs w:val="24"/>
        </w:rPr>
      </w:pPr>
      <w:proofErr w:type="gramStart"/>
      <w:r w:rsidRPr="00C04151">
        <w:rPr>
          <w:rFonts w:ascii="Times New Roman" w:hAnsi="Times New Roman" w:cs="Times New Roman"/>
          <w:b/>
          <w:sz w:val="24"/>
          <w:szCs w:val="24"/>
        </w:rPr>
        <w:t>por</w:t>
      </w:r>
      <w:proofErr w:type="gramEnd"/>
      <w:r w:rsidRPr="00C04151">
        <w:rPr>
          <w:rFonts w:ascii="Times New Roman" w:hAnsi="Times New Roman" w:cs="Times New Roman"/>
          <w:b/>
          <w:sz w:val="24"/>
          <w:szCs w:val="24"/>
        </w:rPr>
        <w:t xml:space="preserve"> el cual se reglamenta el artículo 173 del Decreto 019 de 2012.</w:t>
      </w:r>
    </w:p>
    <w:p w:rsidR="00061B13" w:rsidRPr="00061B13" w:rsidRDefault="00061B13" w:rsidP="001D36FD">
      <w:pPr>
        <w:spacing w:after="0" w:line="240" w:lineRule="auto"/>
        <w:rPr>
          <w:rFonts w:ascii="Times New Roman" w:hAnsi="Times New Roman" w:cs="Times New Roman"/>
          <w:sz w:val="24"/>
          <w:szCs w:val="24"/>
        </w:rPr>
      </w:pPr>
    </w:p>
    <w:p w:rsidR="00061B13" w:rsidRPr="00061B13" w:rsidRDefault="00061B13" w:rsidP="00061B13">
      <w:pPr>
        <w:spacing w:after="0" w:line="240" w:lineRule="auto"/>
        <w:jc w:val="center"/>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 xml:space="preserve">El Presidente de la República de Colombia, en ejercicio </w:t>
      </w:r>
      <w:r w:rsidR="002E38D7">
        <w:rPr>
          <w:rFonts w:ascii="Times New Roman" w:hAnsi="Times New Roman" w:cs="Times New Roman"/>
          <w:sz w:val="24"/>
          <w:szCs w:val="24"/>
        </w:rPr>
        <w:t>de sus atribuciones constitucio</w:t>
      </w:r>
      <w:bookmarkStart w:id="0" w:name="_GoBack"/>
      <w:bookmarkEnd w:id="0"/>
      <w:r w:rsidRPr="00061B13">
        <w:rPr>
          <w:rFonts w:ascii="Times New Roman" w:hAnsi="Times New Roman" w:cs="Times New Roman"/>
          <w:sz w:val="24"/>
          <w:szCs w:val="24"/>
        </w:rPr>
        <w:t>nales y legales, en especial las conferidas en el artículo 189 numeral 11 de la Constitución Política y el artículo 173 del Decreto 019 de 2012,</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61B13" w:rsidRPr="00061B13" w:rsidRDefault="00061B13" w:rsidP="00061B13">
      <w:pPr>
        <w:spacing w:after="0" w:line="240" w:lineRule="auto"/>
        <w:jc w:val="center"/>
        <w:rPr>
          <w:rFonts w:ascii="Times New Roman" w:hAnsi="Times New Roman" w:cs="Times New Roman"/>
          <w:sz w:val="24"/>
          <w:szCs w:val="24"/>
        </w:rPr>
      </w:pPr>
      <w:r w:rsidRPr="00061B13">
        <w:rPr>
          <w:rFonts w:ascii="Times New Roman" w:hAnsi="Times New Roman" w:cs="Times New Roman"/>
          <w:sz w:val="24"/>
          <w:szCs w:val="24"/>
        </w:rPr>
        <w:t>CONSIDERANDO:</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 xml:space="preserve"> </w:t>
      </w: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Que mediante el Decreto 019 de 2012 se dictan norma</w:t>
      </w:r>
      <w:r w:rsidR="002C5A4C">
        <w:rPr>
          <w:rFonts w:ascii="Times New Roman" w:hAnsi="Times New Roman" w:cs="Times New Roman"/>
          <w:sz w:val="24"/>
          <w:szCs w:val="24"/>
        </w:rPr>
        <w:t>s para suprimir o reformar regu</w:t>
      </w:r>
      <w:r w:rsidRPr="00061B13">
        <w:rPr>
          <w:rFonts w:ascii="Times New Roman" w:hAnsi="Times New Roman" w:cs="Times New Roman"/>
          <w:sz w:val="24"/>
          <w:szCs w:val="24"/>
        </w:rPr>
        <w:t>laciones, procedimientos y trámites innecesarios existentes en la administración pública.</w:t>
      </w:r>
    </w:p>
    <w:p w:rsid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Que a través de la Ley 527 del 18 de agosto de 1999, se reconoció en Colombia la validez jurídica y probatoria de los mensajes de datos.</w:t>
      </w:r>
    </w:p>
    <w:p w:rsid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Que el artículo 173 del Decreto 019 de 2012 modificó el artículo 56 del Código de Comercio, autorizando a los comerciantes para llevar los libros de comercio en archivos electrónicos, siempre que garanticen en forma ordenada, la inalterabilidad, integridad y seguridad de la información, así como su conservación, de conformidad con las normas contables vigentes y aplicables al diligenciamiento de los libros de contabilidad.</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Que así mismo, el artículo 175 del Decreto 019 de 2012 modificó el numeral 7 del artículo 28 del Código de Comercio, en el sentido de indicar que deberán inscribirse en el registro mercantil, a cargo de las Cámaras de Comercio, solamente los libros de registro de socios o accionistas y los de actas de asamblea y juntas de socios, y por lo tanto, los comerciantes no están obligados a inscribir los libros de contabilidad en el registro mercantil.</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Que en virtud de las disposiciones previstas en el Decreto 2364 del 22 de noviembre de 2012 se reglamentó el uso de la firma electrónica, consagrada en el artículo 7° de la Ley 527 de 1999.</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Que de acuerdo con lo anterior, para los efectos de este decreto se reconoce la importancia de facilitarles a los comerciantes el uso de las distintas alternativas de firmas electrónicas disponibles.</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lastRenderedPageBreak/>
        <w:t>Que para efectos de la adecuada aplicación del artículo 173 del Decreto 019 de 2012, se hace necesario que el Gobierno Nacional expida la reglamentación correspondiente en lo relacionado con el regi</w:t>
      </w:r>
      <w:r>
        <w:rPr>
          <w:rFonts w:ascii="Times New Roman" w:hAnsi="Times New Roman" w:cs="Times New Roman"/>
          <w:sz w:val="24"/>
          <w:szCs w:val="24"/>
        </w:rPr>
        <w:t>stro de los libros electrónicos</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C04151" w:rsidRDefault="00061B13" w:rsidP="00061B13">
      <w:pPr>
        <w:spacing w:after="0" w:line="240" w:lineRule="auto"/>
        <w:jc w:val="center"/>
        <w:rPr>
          <w:rFonts w:ascii="Times New Roman" w:hAnsi="Times New Roman" w:cs="Times New Roman"/>
          <w:b/>
          <w:sz w:val="24"/>
          <w:szCs w:val="24"/>
        </w:rPr>
      </w:pPr>
      <w:r w:rsidRPr="00C04151">
        <w:rPr>
          <w:rFonts w:ascii="Times New Roman" w:hAnsi="Times New Roman" w:cs="Times New Roman"/>
          <w:b/>
          <w:sz w:val="24"/>
          <w:szCs w:val="24"/>
        </w:rPr>
        <w:t>DECRETA:</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C04151">
        <w:rPr>
          <w:rFonts w:ascii="Times New Roman" w:hAnsi="Times New Roman" w:cs="Times New Roman"/>
          <w:b/>
          <w:sz w:val="24"/>
          <w:szCs w:val="24"/>
        </w:rPr>
        <w:t>Artículo 1°. Archivo Electrónico</w:t>
      </w:r>
      <w:r w:rsidRPr="00061B13">
        <w:rPr>
          <w:rFonts w:ascii="Times New Roman" w:hAnsi="Times New Roman" w:cs="Times New Roman"/>
          <w:sz w:val="24"/>
          <w:szCs w:val="24"/>
        </w:rPr>
        <w:t>. Para efectos del presente decreto, se entiende por archivo electrónico cualquier documento en forma de mensaje de datos, generado, enviado, recibido, almacenado o comunicado en medios electrónicos, ópticos o similares, garanti­zando las condiciones y requisitos para su conservación de conformidad con el artículo 12 de la Ley 527 de 1999.</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C04151">
        <w:rPr>
          <w:rFonts w:ascii="Times New Roman" w:hAnsi="Times New Roman" w:cs="Times New Roman"/>
          <w:b/>
          <w:sz w:val="24"/>
          <w:szCs w:val="24"/>
        </w:rPr>
        <w:t xml:space="preserve">Artículo 2°. Libros de comercio en medios electrónicos. </w:t>
      </w:r>
      <w:r w:rsidRPr="00061B13">
        <w:rPr>
          <w:rFonts w:ascii="Times New Roman" w:hAnsi="Times New Roman" w:cs="Times New Roman"/>
          <w:sz w:val="24"/>
          <w:szCs w:val="24"/>
        </w:rPr>
        <w:t>Se entiende por libros de comercio en medios electrónicos, aquellos documentos en forma de mensajes de datos, de conformidad con la definición de la Ley 527 de 1999, mediante los cuales los comerciantes realizan los registros de sus operaciones mercantiles, en los términos del presente decreto.</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El registro de los libros de comercio en medios electrónicos deberá surtirse ante la Cámara de Comercio del domicilio del comerciante, de conformidad con las plataformas electrónicas o sistemas de información previstos para tal efecto mediante las instrucciones que, sobre el particular imparta la Superintendencia de Industria y Comercio. En todo caso, deberán sujetarse a lo dispuesto en este decreto y en el inciso 2° del artículo 56 del Código de Comercio, de manera que se garantice la inalterabilidad, integridad y seguridad de la información, así como su conservación en forma ordenada.</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El diligenciamiento y la veracidad de los datos de la información registrada, serán responsabilidad única y exclusiva del comerciante, de conformidad con las normas que regulan la materia.</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C04151">
        <w:rPr>
          <w:rFonts w:ascii="Times New Roman" w:hAnsi="Times New Roman" w:cs="Times New Roman"/>
          <w:b/>
          <w:sz w:val="24"/>
          <w:szCs w:val="24"/>
        </w:rPr>
        <w:t xml:space="preserve">Artículo 3°. Inscripción de los libros de comercio en medios electrónicos en las Cámaras de Comercio. </w:t>
      </w:r>
      <w:r w:rsidRPr="00061B13">
        <w:rPr>
          <w:rFonts w:ascii="Times New Roman" w:hAnsi="Times New Roman" w:cs="Times New Roman"/>
          <w:sz w:val="24"/>
          <w:szCs w:val="24"/>
        </w:rPr>
        <w:t>Los libros de comercio en medios electrónicos, sujetos a dicha formalidad, deberán ser inscritos en la Cámara de Comercio correspondiente al domicilio de cada comerciante y para ello, las Cámaras de Comercio a través de sus servicios registrales virtuales, habilitarán las plataformas electrónicas o sistemas de información autorizados, de conformidad con los parámetros señalados en el presente decreto.</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2C5A4C">
        <w:rPr>
          <w:rFonts w:ascii="Times New Roman" w:hAnsi="Times New Roman" w:cs="Times New Roman"/>
          <w:b/>
          <w:sz w:val="24"/>
          <w:szCs w:val="24"/>
        </w:rPr>
        <w:t>Artículo 4°. Registro de libros de comercio en medios electrónicos.</w:t>
      </w:r>
      <w:r w:rsidR="002C5A4C">
        <w:rPr>
          <w:rFonts w:ascii="Times New Roman" w:hAnsi="Times New Roman" w:cs="Times New Roman"/>
          <w:sz w:val="24"/>
          <w:szCs w:val="24"/>
        </w:rPr>
        <w:t xml:space="preserve"> Los libros de re</w:t>
      </w:r>
      <w:r w:rsidRPr="00061B13">
        <w:rPr>
          <w:rFonts w:ascii="Times New Roman" w:hAnsi="Times New Roman" w:cs="Times New Roman"/>
          <w:sz w:val="24"/>
          <w:szCs w:val="24"/>
        </w:rPr>
        <w:t>gistro de socios o accionistas y los de actas de asamblea y junta de socios, que deban ser inscritos en el registro mercantil, podrán llevarse por medio de archivos electrónicos y para su inscripción en el registro mercantil, deberán cumplir con los siguientes requisitos:</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1. Inclusión de un mecanismo de firma digital o electrónica, a elección del comerciante, en el archivo electrónico enviado para registro en los términos de la Ley 527 de 1999;</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 xml:space="preserve">2. Inclusión de un mecanismo de firma digital o electrónica por parte de la Cámara de Comercio correspondiente. La Cámara de Comercio devolverá al solicitante el archivo electrónico a la dirección electrónica que esté registrada. Para ello, deberá firmarlo y dejar </w:t>
      </w:r>
      <w:r w:rsidRPr="00061B13">
        <w:rPr>
          <w:rFonts w:ascii="Times New Roman" w:hAnsi="Times New Roman" w:cs="Times New Roman"/>
          <w:sz w:val="24"/>
          <w:szCs w:val="24"/>
        </w:rPr>
        <w:lastRenderedPageBreak/>
        <w:t>constancia electrónica de la fecha y la hora en que fue enviado o remitido el archivo, por cualquier medio tecnológico disponible.</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3. Constancia electrónica expedida por la Cámara de Comercio correspondiente, de la siguiente información:</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 Cámara de Comercio receptora;</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 Fecha de presentación del libro para registro;</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 Fecha de inscripción;</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 Número de inscripción;</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 Identificación del comerciante o persona obligada a registrar;</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 Nombre del libro, y</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 Uso al que se destina.</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4. Al registrar un libro electrónico las páginas del libro físico que le antecedió, que no hubieran sido empleadas, deberán ser anuladas. Para efectos de lo anterior, deberá presen­tarse el libro, o un certificado del revisor fiscal cuando exista el cargo, o en su defecto de un contador público, de conformidad con el procedimiento establecido en el artículo 126 del Decreto 2649 de 1993.</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2C5A4C">
        <w:rPr>
          <w:rFonts w:ascii="Times New Roman" w:hAnsi="Times New Roman" w:cs="Times New Roman"/>
          <w:b/>
          <w:sz w:val="24"/>
          <w:szCs w:val="24"/>
        </w:rPr>
        <w:t>Artículo 5°. Actuaciones sujetas a registro</w:t>
      </w:r>
      <w:r w:rsidRPr="00061B13">
        <w:rPr>
          <w:rFonts w:ascii="Times New Roman" w:hAnsi="Times New Roman" w:cs="Times New Roman"/>
          <w:sz w:val="24"/>
          <w:szCs w:val="24"/>
        </w:rPr>
        <w:t>. Cuando se trate de actas de junta de socios o de asamblea general de accionistas que contengan decisiones y/o actuaciones sujetas a registro, adicional a su asiento en el respectivo libro de manera electrónica, el comerciante deberá solicitar el registro individual de las mismas ante la correspondiente Cámara de Comercio. En todo caso, el comerciante podrá elegir entre el registro en medios electróni­cos o en medios físicos. En el evento en que este decida utilizar los medios electrónicos, deberá firmar digital o electrónicamente, a elección del comerciante, la respectiva solicitud de inscripción y el extracto o copia del acta correspondiente. Para los casos en que se elija la firma electrónica, se hará de conformidad con lo dispuesto en el Decreto 2364 de 2012.</w:t>
      </w:r>
    </w:p>
    <w:p w:rsidR="00061B13" w:rsidRPr="00061B13" w:rsidRDefault="00061B13" w:rsidP="00061B13">
      <w:pPr>
        <w:spacing w:after="0" w:line="240" w:lineRule="auto"/>
        <w:jc w:val="both"/>
        <w:rPr>
          <w:rFonts w:ascii="Times New Roman" w:hAnsi="Times New Roman" w:cs="Times New Roman"/>
          <w:sz w:val="24"/>
          <w:szCs w:val="24"/>
        </w:rPr>
      </w:pPr>
    </w:p>
    <w:p w:rsid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Para los casos en que el comerciante decida hacer uso de la firma digital, deberá hacerlo mediante el uso de un certificado digital emitido por una entidad de certificación digital autorizada o acreditada en Colombia, quien garantizará la autenticidad, integridad y no repudio del documento.</w:t>
      </w:r>
    </w:p>
    <w:p w:rsidR="001D36FD" w:rsidRDefault="001D36FD"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 xml:space="preserve">Para tal efecto, la Cámara de Comercio competente procederá a registrar electrónicamente las decisiones y/o actuaciones sujetas a registro contenidas en tales actas, previa verificación de los requisitos de ley para su inscripción. Asimismo, notificará al comerciante a través de los mecanismos técnicos que permitan garantizar la fecha y hora en </w:t>
      </w:r>
      <w:r w:rsidRPr="00061B13">
        <w:rPr>
          <w:rFonts w:ascii="Times New Roman" w:hAnsi="Times New Roman" w:cs="Times New Roman"/>
          <w:sz w:val="24"/>
          <w:szCs w:val="24"/>
        </w:rPr>
        <w:lastRenderedPageBreak/>
        <w:t>que fue enviado, remitido o se encuentre disponible las actualizaciones registradas para que el comerciante proceda a su verificación.</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1D36FD">
        <w:rPr>
          <w:rFonts w:ascii="Times New Roman" w:hAnsi="Times New Roman" w:cs="Times New Roman"/>
          <w:b/>
          <w:sz w:val="24"/>
          <w:szCs w:val="24"/>
        </w:rPr>
        <w:t>Parágrafo</w:t>
      </w:r>
      <w:r w:rsidRPr="00061B13">
        <w:rPr>
          <w:rFonts w:ascii="Times New Roman" w:hAnsi="Times New Roman" w:cs="Times New Roman"/>
          <w:sz w:val="24"/>
          <w:szCs w:val="24"/>
        </w:rPr>
        <w:t>. La Superintendencia de Industria y Comercio fijará el procedimiento y la forma de aplicación de lo dispuesto en este artículo.</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1D36FD">
        <w:rPr>
          <w:rFonts w:ascii="Times New Roman" w:hAnsi="Times New Roman" w:cs="Times New Roman"/>
          <w:b/>
          <w:sz w:val="24"/>
          <w:szCs w:val="24"/>
        </w:rPr>
        <w:t>Artículo 6°.</w:t>
      </w:r>
      <w:r w:rsidRPr="00061B13">
        <w:rPr>
          <w:rFonts w:ascii="Times New Roman" w:hAnsi="Times New Roman" w:cs="Times New Roman"/>
          <w:sz w:val="24"/>
          <w:szCs w:val="24"/>
        </w:rPr>
        <w:t xml:space="preserve"> </w:t>
      </w:r>
      <w:r w:rsidRPr="002C5A4C">
        <w:rPr>
          <w:rFonts w:ascii="Times New Roman" w:hAnsi="Times New Roman" w:cs="Times New Roman"/>
          <w:b/>
          <w:sz w:val="24"/>
          <w:szCs w:val="24"/>
        </w:rPr>
        <w:t>Orden consecutivo de los registros desarrollados en los libros de comercio inscritos</w:t>
      </w:r>
      <w:r w:rsidRPr="00061B13">
        <w:rPr>
          <w:rFonts w:ascii="Times New Roman" w:hAnsi="Times New Roman" w:cs="Times New Roman"/>
          <w:sz w:val="24"/>
          <w:szCs w:val="24"/>
        </w:rPr>
        <w:t>. Para garantizar el orden en el desarrollo de los registros de los libros de comercio en medios electrónicos, se tendrá en cuenta el criterio cronológico en su asentamiento, para lo cual las plataformas o sistemas electrónicos deberán incorporar un mecanismo de estampado cronológico, cuya fuente sea la hora legal colombiana.</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2C5A4C">
        <w:rPr>
          <w:rFonts w:ascii="Times New Roman" w:hAnsi="Times New Roman" w:cs="Times New Roman"/>
          <w:b/>
          <w:sz w:val="24"/>
          <w:szCs w:val="24"/>
        </w:rPr>
        <w:t>Artículo 7°.</w:t>
      </w:r>
      <w:r w:rsidRPr="00061B13">
        <w:rPr>
          <w:rFonts w:ascii="Times New Roman" w:hAnsi="Times New Roman" w:cs="Times New Roman"/>
          <w:sz w:val="24"/>
          <w:szCs w:val="24"/>
        </w:rPr>
        <w:t xml:space="preserve"> </w:t>
      </w:r>
      <w:r w:rsidRPr="002C5A4C">
        <w:rPr>
          <w:rFonts w:ascii="Times New Roman" w:hAnsi="Times New Roman" w:cs="Times New Roman"/>
          <w:b/>
          <w:sz w:val="24"/>
          <w:szCs w:val="24"/>
        </w:rPr>
        <w:t>Seguridad e inalterabilidad de la información</w:t>
      </w:r>
      <w:r w:rsidRPr="00061B13">
        <w:rPr>
          <w:rFonts w:ascii="Times New Roman" w:hAnsi="Times New Roman" w:cs="Times New Roman"/>
          <w:sz w:val="24"/>
          <w:szCs w:val="24"/>
        </w:rPr>
        <w:t>. Para efectos del presente decreto, las Cámaras de Comercio deben garantizar que la información contenida en el registro de libros electrónicos sea completa e inalterada de manera que su conservación cumpla con las siguientes condiciones, además de aquellas señaladas en el artículo 12 de la Ley 527 de 1999:</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1. Que la información que contenga sea accesible para su posterior consulta.</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2. Que se garantice su integridad, confidencialidad, autenticidad y conservación, mediante la inclusión del contenido del libro a registrar, en un sistema de conservación de mensajes de datos. Para este efecto, la Cámara de Comercio correspondiente deberá disponer de las aplicaciones, servicios y medios tecnológicos que permitan el cumplimiento de este numeral.</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3. Que la Cámara de Comercio garantice los mecanismos que impidan el registro de forma simultánea de un mismo libro, en medios electrónicos o copia física. En cualquier caso, será responsabilidad del comerciante o de la persona obligada, escoger e informar a la Cámara de Comercio respectiva, si utilizará el mecanismo físico o electrónico para realizar el registro.</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4. Que se verifique la autenticidad del libro objeto de registro, en medios electrónicos, de conformidad con los procedimientos de verificación de firmas digitales o electrónicas, según sea el caso.</w:t>
      </w:r>
    </w:p>
    <w:p w:rsid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2C5A4C">
        <w:rPr>
          <w:rFonts w:ascii="Times New Roman" w:hAnsi="Times New Roman" w:cs="Times New Roman"/>
          <w:b/>
          <w:sz w:val="24"/>
          <w:szCs w:val="24"/>
        </w:rPr>
        <w:t>Artículo 8°. Sobre la inalterabilidad, integridad y seguridad de los libros inscritos.</w:t>
      </w:r>
      <w:r w:rsidRPr="00061B13">
        <w:rPr>
          <w:rFonts w:ascii="Times New Roman" w:hAnsi="Times New Roman" w:cs="Times New Roman"/>
          <w:sz w:val="24"/>
          <w:szCs w:val="24"/>
        </w:rPr>
        <w:t xml:space="preserve"> Las plataformas o sistemas electrónicos deberán incorporar un mecanismo de firma electrónica o digital, a afectos de garantizar la autenticidad, integridad e inalterabilidad de los diferen­tes registros efectuados por parte de quien diligencia los libros de comercio electrónicos.</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 xml:space="preserve"> Los libros de comercio electrónico inscritos, deberán contar en sus registros con un mecanismo de firma digital o electrónica de las personas que intervengan en su diligen­ciamiento. Es responsabilidad de cada comerciante la provisión de las firmas y estampas cronológicas necesarias.</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lastRenderedPageBreak/>
        <w:t>Las plataformas o sistemas electrónicos, deberán garantizar el cifrado de los datos que en estos se incorporan, a efectos de lograr la confidencialidad de la información, que podrá ser consultada única y exclusivamente por el comerciante y/o por las autoridades judiciales y administrativas que requieran dicha información para el cumplimiento de sus funciones.</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2C5A4C">
        <w:rPr>
          <w:rFonts w:ascii="Times New Roman" w:hAnsi="Times New Roman" w:cs="Times New Roman"/>
          <w:b/>
          <w:sz w:val="24"/>
          <w:szCs w:val="24"/>
        </w:rPr>
        <w:t xml:space="preserve">Artículo 9°. Servicios de archivo y conservación de libros electrónicos. </w:t>
      </w:r>
      <w:r w:rsidRPr="00061B13">
        <w:rPr>
          <w:rFonts w:ascii="Times New Roman" w:hAnsi="Times New Roman" w:cs="Times New Roman"/>
          <w:sz w:val="24"/>
          <w:szCs w:val="24"/>
        </w:rPr>
        <w:t>Las Cámaras de Comercio podrán ofrecer aplicaciones y servicios basados en plataformas electrónicas o sistemas de información, que permitan al comerciante crear libros electrónicos, registrar sus anotaciones, solicitar y registrar enmendaduras, siempre que garanticen los requisitos previstos en el artículo segundo del presente decreto.</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Para estos efectos se deberá dar cumplimiento a las disposiciones previstas en el pre­sente decreto.</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2C5A4C">
        <w:rPr>
          <w:rFonts w:ascii="Times New Roman" w:hAnsi="Times New Roman" w:cs="Times New Roman"/>
          <w:b/>
          <w:sz w:val="24"/>
          <w:szCs w:val="24"/>
        </w:rPr>
        <w:t>Parágrafo 1°.</w:t>
      </w:r>
      <w:r w:rsidRPr="00061B13">
        <w:rPr>
          <w:rFonts w:ascii="Times New Roman" w:hAnsi="Times New Roman" w:cs="Times New Roman"/>
          <w:sz w:val="24"/>
          <w:szCs w:val="24"/>
        </w:rPr>
        <w:t xml:space="preserve"> Las condiciones para la prestación del servicio y su verificación serán establecidas por la Superintendencia de Industria y Comercio.</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2C5A4C">
        <w:rPr>
          <w:rFonts w:ascii="Times New Roman" w:hAnsi="Times New Roman" w:cs="Times New Roman"/>
          <w:b/>
          <w:sz w:val="24"/>
          <w:szCs w:val="24"/>
        </w:rPr>
        <w:t>Parágrafo 2°.</w:t>
      </w:r>
      <w:r w:rsidRPr="00061B13">
        <w:rPr>
          <w:rFonts w:ascii="Times New Roman" w:hAnsi="Times New Roman" w:cs="Times New Roman"/>
          <w:sz w:val="24"/>
          <w:szCs w:val="24"/>
        </w:rPr>
        <w:t xml:space="preserve"> Las Cámaras de Comercio que ofrezcan este servicio deberán garantizar su disponibilidad y facilitar el acceso a sus contenidos a las personas debidamente autorizadas conforme a la ley o a la orden de autoridad competente.</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2C5A4C">
        <w:rPr>
          <w:rFonts w:ascii="Times New Roman" w:hAnsi="Times New Roman" w:cs="Times New Roman"/>
          <w:b/>
          <w:sz w:val="24"/>
          <w:szCs w:val="24"/>
        </w:rPr>
        <w:t xml:space="preserve">Artículo 10. </w:t>
      </w:r>
      <w:proofErr w:type="spellStart"/>
      <w:r w:rsidRPr="002C5A4C">
        <w:rPr>
          <w:rFonts w:ascii="Times New Roman" w:hAnsi="Times New Roman" w:cs="Times New Roman"/>
          <w:b/>
          <w:sz w:val="24"/>
          <w:szCs w:val="24"/>
        </w:rPr>
        <w:t>Oponibilidad</w:t>
      </w:r>
      <w:proofErr w:type="spellEnd"/>
      <w:r w:rsidRPr="00061B13">
        <w:rPr>
          <w:rFonts w:ascii="Times New Roman" w:hAnsi="Times New Roman" w:cs="Times New Roman"/>
          <w:sz w:val="24"/>
          <w:szCs w:val="24"/>
        </w:rPr>
        <w:t>. Los libros electrónicos de que trata el artículo 173 del De­creto 019 de 2012, son oponibles frente a terceros siempre que se inscriban en el registro mercantil, de conformidad con el procedimiento descrito en el presente decreto.</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2C5A4C" w:rsidRDefault="00061B13" w:rsidP="00061B13">
      <w:pPr>
        <w:spacing w:after="0" w:line="240" w:lineRule="auto"/>
        <w:jc w:val="both"/>
        <w:rPr>
          <w:rFonts w:ascii="Times New Roman" w:hAnsi="Times New Roman" w:cs="Times New Roman"/>
          <w:b/>
          <w:sz w:val="24"/>
          <w:szCs w:val="24"/>
        </w:rPr>
      </w:pPr>
      <w:r w:rsidRPr="002C5A4C">
        <w:rPr>
          <w:rFonts w:ascii="Times New Roman" w:hAnsi="Times New Roman" w:cs="Times New Roman"/>
          <w:b/>
          <w:sz w:val="24"/>
          <w:szCs w:val="24"/>
        </w:rPr>
        <w:t xml:space="preserve">Artículo 11. Conservación de libros electrónicos. </w:t>
      </w:r>
      <w:r w:rsidRPr="002C5A4C">
        <w:rPr>
          <w:rFonts w:ascii="Times New Roman" w:hAnsi="Times New Roman" w:cs="Times New Roman"/>
          <w:b/>
          <w:sz w:val="24"/>
          <w:szCs w:val="24"/>
          <w:u w:val="single"/>
        </w:rPr>
        <w:t>El comerciante que opte por el registro de libros en medios electrónicos</w:t>
      </w:r>
      <w:r w:rsidRPr="002C5A4C">
        <w:rPr>
          <w:rFonts w:ascii="Times New Roman" w:hAnsi="Times New Roman" w:cs="Times New Roman"/>
          <w:b/>
          <w:sz w:val="24"/>
          <w:szCs w:val="24"/>
        </w:rPr>
        <w:t>, de que trata el artículo 173 del Decreto 019 de 2012, deberá garantizar, en todo caso, la conservación de los mismos, durante los términos previstos legalmente para ello.</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2C5A4C">
        <w:rPr>
          <w:rFonts w:ascii="Times New Roman" w:hAnsi="Times New Roman" w:cs="Times New Roman"/>
          <w:b/>
          <w:sz w:val="24"/>
          <w:szCs w:val="24"/>
        </w:rPr>
        <w:t>Artículo 12. Validez probatoria de los registros de libros en medios electrónicos.</w:t>
      </w:r>
      <w:r w:rsidRPr="00061B13">
        <w:rPr>
          <w:rFonts w:ascii="Times New Roman" w:hAnsi="Times New Roman" w:cs="Times New Roman"/>
          <w:sz w:val="24"/>
          <w:szCs w:val="24"/>
        </w:rPr>
        <w:t xml:space="preserve"> Los libros registrados en medios electrónicos, en virtud del presente decreto, serán admisibles como medios de prueba y, para su valoración, se seguirán las reglas de la sana crítica y demás criterios reconocidos legalmente para la apreciación de las pruebas, de conformidad con los artículos 10 y 11 de la Ley 527 de 1999.</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Artículo 13. Vigencia y derogatoria. El presente decreto rige a partir de su publicación.</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Publíquese y cúmplase.</w:t>
      </w:r>
    </w:p>
    <w:p w:rsidR="00061B13" w:rsidRPr="00061B13" w:rsidRDefault="00061B13" w:rsidP="00061B13">
      <w:pPr>
        <w:spacing w:after="0" w:line="240" w:lineRule="auto"/>
        <w:jc w:val="both"/>
        <w:rPr>
          <w:rFonts w:ascii="Times New Roman" w:hAnsi="Times New Roman" w:cs="Times New Roman"/>
          <w:sz w:val="24"/>
          <w:szCs w:val="24"/>
        </w:rPr>
      </w:pP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Dado en Bogotá D. C. a los 24</w:t>
      </w:r>
      <w:r>
        <w:rPr>
          <w:rFonts w:ascii="Times New Roman" w:hAnsi="Times New Roman" w:cs="Times New Roman"/>
          <w:sz w:val="24"/>
          <w:szCs w:val="24"/>
        </w:rPr>
        <w:t xml:space="preserve"> días del mes de abril de 2013.</w:t>
      </w:r>
    </w:p>
    <w:p w:rsidR="00061B13" w:rsidRPr="00061B13" w:rsidRDefault="00061B13" w:rsidP="00061B13">
      <w:pPr>
        <w:spacing w:after="0" w:line="240" w:lineRule="auto"/>
        <w:jc w:val="both"/>
        <w:rPr>
          <w:rFonts w:ascii="Times New Roman" w:hAnsi="Times New Roman" w:cs="Times New Roman"/>
          <w:sz w:val="24"/>
          <w:szCs w:val="24"/>
        </w:rPr>
      </w:pPr>
      <w:r w:rsidRPr="00061B13">
        <w:rPr>
          <w:rFonts w:ascii="Times New Roman" w:hAnsi="Times New Roman" w:cs="Times New Roman"/>
          <w:sz w:val="24"/>
          <w:szCs w:val="24"/>
        </w:rPr>
        <w:t xml:space="preserve"> </w:t>
      </w:r>
      <w:r w:rsidR="001D36FD">
        <w:rPr>
          <w:rFonts w:ascii="Times New Roman" w:hAnsi="Times New Roman" w:cs="Times New Roman"/>
          <w:sz w:val="24"/>
          <w:szCs w:val="24"/>
        </w:rPr>
        <w:t>________________________________________________________________________</w:t>
      </w:r>
    </w:p>
    <w:sectPr w:rsidR="00061B13" w:rsidRPr="00061B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13"/>
    <w:rsid w:val="00061B13"/>
    <w:rsid w:val="001D36FD"/>
    <w:rsid w:val="001F11FF"/>
    <w:rsid w:val="002C5A4C"/>
    <w:rsid w:val="002E38D7"/>
    <w:rsid w:val="00C041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1937</Words>
  <Characters>10654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2013-05-01T01:51:00Z</dcterms:created>
  <dcterms:modified xsi:type="dcterms:W3CDTF">2013-05-19T14:35:00Z</dcterms:modified>
</cp:coreProperties>
</file>